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overflowPunct w:val="0"/>
        <w:autoSpaceDE w:val="0"/>
        <w:autoSpaceDN w:val="0"/>
        <w:adjustRightInd w:val="0"/>
        <w:spacing w:after="0"/>
        <w:ind w:right="-57"/>
        <w:rPr>
          <w:rFonts w:hint="default" w:ascii="Arial" w:hAnsi="Arial" w:eastAsia="宋体" w:cs="Arial"/>
          <w:b/>
          <w:bCs/>
          <w:color w:val="000000"/>
          <w:sz w:val="24"/>
          <w:lang w:val="en-US" w:eastAsia="zh-CN"/>
        </w:rPr>
      </w:pPr>
      <w:r>
        <w:rPr>
          <w:rFonts w:ascii="Arial" w:hAnsi="Arial" w:eastAsia="Arial Unicode MS" w:cs="Arial"/>
          <w:b/>
          <w:bCs/>
          <w:color w:val="000000"/>
          <w:sz w:val="24"/>
          <w:lang w:eastAsia="ja-JP"/>
        </w:rPr>
        <w:t xml:space="preserve">3GPP TSG-WG SA2 Meeting #145E e-meeting </w:t>
      </w:r>
      <w:r>
        <w:rPr>
          <w:rFonts w:ascii="Arial" w:hAnsi="Arial" w:eastAsia="Arial Unicode MS" w:cs="Arial"/>
          <w:b/>
          <w:bCs/>
          <w:color w:val="000000"/>
          <w:sz w:val="24"/>
          <w:lang w:eastAsia="ja-JP"/>
        </w:rPr>
        <w:tab/>
      </w:r>
      <w:r>
        <w:rPr>
          <w:rFonts w:ascii="Arial" w:hAnsi="Arial" w:eastAsia="宋体"/>
          <w:b/>
          <w:i/>
          <w:sz w:val="28"/>
        </w:rPr>
        <w:t>S2-210</w:t>
      </w:r>
      <w:r>
        <w:rPr>
          <w:rFonts w:hint="eastAsia" w:ascii="Arial" w:hAnsi="Arial" w:eastAsia="宋体"/>
          <w:b/>
          <w:i/>
          <w:sz w:val="28"/>
          <w:lang w:val="en-US" w:eastAsia="zh-CN"/>
        </w:rPr>
        <w:t>4214</w:t>
      </w:r>
    </w:p>
    <w:p>
      <w:pPr>
        <w:pBdr>
          <w:bottom w:val="single" w:color="auto" w:sz="4" w:space="1"/>
        </w:pBdr>
        <w:tabs>
          <w:tab w:val="right" w:pos="9638"/>
        </w:tabs>
        <w:overflowPunct w:val="0"/>
        <w:autoSpaceDE w:val="0"/>
        <w:autoSpaceDN w:val="0"/>
        <w:adjustRightInd w:val="0"/>
        <w:spacing w:after="0"/>
        <w:ind w:right="-57"/>
        <w:rPr>
          <w:rFonts w:ascii="Arial" w:hAnsi="Arial" w:eastAsia="Arial Unicode MS" w:cs="Arial"/>
          <w:b/>
          <w:bCs/>
          <w:color w:val="000000"/>
          <w:sz w:val="24"/>
          <w:lang w:eastAsia="ja-JP"/>
        </w:rPr>
      </w:pPr>
      <w:r>
        <w:rPr>
          <w:rFonts w:ascii="Arial" w:hAnsi="Arial" w:eastAsia="Arial Unicode MS" w:cs="Arial"/>
          <w:b/>
          <w:bCs/>
          <w:color w:val="000000"/>
          <w:sz w:val="24"/>
          <w:lang w:eastAsia="ja-JP"/>
        </w:rPr>
        <w:t xml:space="preserve">Elbonia, </w:t>
      </w:r>
      <w:r>
        <w:rPr>
          <w:rFonts w:hint="eastAsia" w:ascii="Arial" w:hAnsi="Arial" w:eastAsia="Arial Unicode MS" w:cs="Arial"/>
          <w:b/>
          <w:bCs/>
          <w:color w:val="000000"/>
          <w:sz w:val="24"/>
          <w:lang w:eastAsia="zh-CN"/>
        </w:rPr>
        <w:t>May</w:t>
      </w:r>
      <w:r>
        <w:rPr>
          <w:rFonts w:ascii="Arial" w:hAnsi="Arial" w:eastAsia="Arial Unicode MS" w:cs="Arial"/>
          <w:b/>
          <w:bCs/>
          <w:color w:val="000000"/>
          <w:sz w:val="24"/>
          <w:lang w:eastAsia="zh-CN"/>
        </w:rPr>
        <w:t xml:space="preserve"> </w:t>
      </w:r>
      <w:r>
        <w:rPr>
          <w:rFonts w:ascii="Arial" w:hAnsi="Arial" w:eastAsia="Arial Unicode MS" w:cs="Arial"/>
          <w:b/>
          <w:bCs/>
          <w:color w:val="000000"/>
          <w:sz w:val="24"/>
          <w:lang w:eastAsia="ja-JP"/>
        </w:rPr>
        <w:t>17 – 28, 2021</w:t>
      </w:r>
      <w:r>
        <w:rPr>
          <w:rFonts w:ascii="Arial" w:hAnsi="Arial" w:eastAsia="Arial Unicode MS" w:cs="Arial"/>
          <w:b/>
          <w:bCs/>
          <w:color w:val="000000"/>
          <w:lang w:eastAsia="ja-JP"/>
        </w:rPr>
        <w:tab/>
      </w:r>
      <w:r>
        <w:rPr>
          <w:rFonts w:ascii="Arial" w:hAnsi="Arial" w:eastAsia="宋体" w:cs="Arial"/>
          <w:b/>
          <w:bCs/>
          <w:color w:val="0000FF"/>
          <w:lang w:eastAsia="ja-JP"/>
        </w:rPr>
        <w:t>(revision of S2-210xxxx)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23.501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b/>
                <w:sz w:val="28"/>
                <w:lang w:val="en-US" w:eastAsia="zh-CN"/>
              </w:rPr>
              <w:t>2907</w:t>
            </w:r>
            <w:bookmarkStart w:id="10" w:name="_GoBack"/>
            <w:bookmarkEnd w:id="10"/>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6</w:t>
            </w:r>
            <w:r>
              <w:rPr>
                <w:b/>
                <w:sz w:val="28"/>
              </w:rPr>
              <w:t>.</w:t>
            </w:r>
            <w:r>
              <w:rPr>
                <w:rFonts w:hint="eastAsia"/>
                <w:b/>
                <w:sz w:val="28"/>
                <w:lang w:val="en-US" w:eastAsia="zh-CN"/>
              </w:rPr>
              <w:t>8</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Accelerate IMS voice when S1 is disabled</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China Telecom</w:t>
            </w:r>
            <w:r>
              <w:t xml:space="preserve">, </w:t>
            </w:r>
            <w:r>
              <w:rPr>
                <w:rFonts w:hint="eastAsia"/>
                <w:lang w:val="en-US" w:eastAsia="zh-CN"/>
              </w:rPr>
              <w:t>China Unicom</w:t>
            </w:r>
            <w:r>
              <w:t xml:space="preserve">, </w:t>
            </w:r>
            <w:r>
              <w:fldChar w:fldCharType="begin"/>
            </w:r>
            <w:r>
              <w:instrText xml:space="preserve"> DOCPROPERTY  SourceIfWg  \* MERGEFORMAT </w:instrText>
            </w:r>
            <w:r>
              <w:fldChar w:fldCharType="separate"/>
            </w:r>
            <w:r>
              <w:t>Huawei, HiSilicon</w:t>
            </w:r>
            <w:r>
              <w:fldChar w:fldCharType="end"/>
            </w:r>
            <w: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 xml:space="preserve">TEI16, 5GS_Ph1 </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2021-05-01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As discussed in S2-</w:t>
            </w:r>
            <w:r>
              <w:rPr>
                <w:rFonts w:hint="default"/>
                <w:lang w:val="en-US" w:eastAsia="zh-CN"/>
              </w:rPr>
              <w:t>2104372</w:t>
            </w:r>
            <w:r>
              <w:rPr>
                <w:lang w:eastAsia="zh-CN"/>
              </w:rPr>
              <w:t>, in order to accelarte the UE to recover the voice service for newtwork neither supports 2G/3G nor have Equivalent PLMN, the UE has to get aware the EPS fallback capability of the network.</w:t>
            </w:r>
          </w:p>
          <w:p>
            <w:pPr>
              <w:pStyle w:val="81"/>
              <w:spacing w:after="0"/>
              <w:ind w:left="100"/>
              <w:rPr>
                <w:lang w:eastAsia="zh-CN"/>
              </w:rPr>
            </w:pPr>
          </w:p>
          <w:p>
            <w:pPr>
              <w:pStyle w:val="81"/>
              <w:spacing w:after="0"/>
              <w:ind w:left="100"/>
              <w:rPr>
                <w:highlight w:val="green"/>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Add the description about the  network capability of EPS falllback..</w:t>
            </w:r>
          </w:p>
          <w:p>
            <w:pPr>
              <w:pStyle w:val="81"/>
              <w:spacing w:after="0"/>
              <w:ind w:left="520"/>
              <w:rPr>
                <w:rFonts w:hint="eastAsia"/>
                <w:highlight w:val="green"/>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lang w:eastAsia="zh-C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The UE can’t not obtain IMS voice service before the S1 disable timer expires..</w:t>
            </w:r>
          </w:p>
          <w:p>
            <w:pPr>
              <w:pStyle w:val="81"/>
              <w:spacing w:after="0"/>
              <w:ind w:left="100"/>
              <w:rPr>
                <w:highlight w:val="green"/>
                <w:lang w:eastAsia="zh-CN"/>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bookmarkEnd w:id="2"/>
    <w:p>
      <w:pPr>
        <w:pStyle w:val="5"/>
      </w:pPr>
      <w:bookmarkStart w:id="3" w:name="_Toc20149938"/>
      <w:bookmarkStart w:id="4" w:name="_Toc47342614"/>
      <w:bookmarkStart w:id="5" w:name="_Toc68015646"/>
      <w:bookmarkStart w:id="6" w:name="_Toc27846737"/>
      <w:bookmarkStart w:id="7" w:name="_Toc45183772"/>
      <w:bookmarkStart w:id="8" w:name="_Toc51769315"/>
      <w:bookmarkStart w:id="9" w:name="_Toc36187868"/>
      <w:r>
        <w:t>5.16.3.2</w:t>
      </w:r>
      <w:r>
        <w:tab/>
      </w:r>
      <w:r>
        <w:t>IMS voice over PS Session Supported Indication over 3GPP access</w:t>
      </w:r>
      <w:bookmarkEnd w:id="3"/>
      <w:bookmarkEnd w:id="4"/>
      <w:bookmarkEnd w:id="5"/>
      <w:bookmarkEnd w:id="6"/>
      <w:bookmarkEnd w:id="7"/>
      <w:bookmarkEnd w:id="8"/>
      <w:bookmarkEnd w:id="9"/>
    </w:p>
    <w:p>
      <w:r>
        <w:t>The serving PLMN AMF shall send an indication toward the UE during the Registration procedure over 3GPP access to indicate if an IMS voice over PS session is supported or not supported in 3GPP access</w:t>
      </w:r>
      <w:del w:id="0" w:author="#145" w:date="2021-05-05T16:48:00Z">
        <w:r>
          <w:rPr/>
          <w:delText xml:space="preserve"> and non-3GPP access</w:delText>
        </w:r>
      </w:del>
      <w:r>
        <w:t>. A UE with "IMS voice over PS" voice capability over 3GPP access should take this indication into account when performing voice domain selection, as described in clause 5.16.3.5.</w:t>
      </w:r>
    </w:p>
    <w:p>
      <w:r>
        <w:t>The serving PLMN AMF may only indicate IMS voice over PS session supported over 3GPP access in one of the following cases:</w:t>
      </w:r>
    </w:p>
    <w:p>
      <w:pPr>
        <w:pStyle w:val="75"/>
      </w:pPr>
      <w:r>
        <w:t>-</w:t>
      </w:r>
      <w:r>
        <w:tab/>
      </w:r>
      <w:r>
        <w:t>If the network and the UE are able to support IMS voice over PS session in the current Registration Area with a 5G QoS Flow that supports voice as specified in clause 5.7.</w:t>
      </w:r>
    </w:p>
    <w:p>
      <w:pPr>
        <w:pStyle w:val="75"/>
      </w:pPr>
      <w:r>
        <w:t>-</w:t>
      </w:r>
      <w:r>
        <w:tab/>
      </w:r>
      <w:r>
        <w:t>If the network or the UE are not able to support IMS voice over PS session over NR connected to 5GC, but is able for one of the following:</w:t>
      </w:r>
    </w:p>
    <w:p>
      <w:pPr>
        <w:pStyle w:val="76"/>
      </w:pPr>
      <w:r>
        <w:t>-</w:t>
      </w:r>
      <w:r>
        <w:tab/>
      </w:r>
      <w:r>
        <w:t>If the network and the UE are able to support IMS voice over PS session over E-UTRA connected to 5GC, and the NG-RAN supports a handover or redirection to E-UTRA connected to 5GC for this UE at QoS Flow establishment for IMS voice;</w:t>
      </w:r>
    </w:p>
    <w:p>
      <w:pPr>
        <w:pStyle w:val="76"/>
      </w:pPr>
      <w:r>
        <w:t>-</w:t>
      </w:r>
      <w:r>
        <w:tab/>
      </w:r>
      <w:r>
        <w:t>If the UE supports handover to EPS, the EPS supports IMS voice, and the NG-RAN supports a handover to EPS for this UE at QoS Flow establishment for IMS voice; or</w:t>
      </w:r>
    </w:p>
    <w:p>
      <w:pPr>
        <w:pStyle w:val="76"/>
      </w:pPr>
      <w:r>
        <w:t>-</w:t>
      </w:r>
      <w:r>
        <w:tab/>
      </w:r>
      <w:r>
        <w:t>If the UE supports redirection to EPS, the EPS supports IMS voice, and the NG-RAN supports redirection to EPS for this UE at QoS Flow establishment for IMS voice.</w:t>
      </w:r>
    </w:p>
    <w:p>
      <w:pPr>
        <w:pStyle w:val="75"/>
      </w:pPr>
      <w:r>
        <w:t>-</w:t>
      </w:r>
      <w:r>
        <w:tab/>
      </w:r>
      <w:r>
        <w:t>If the network is not able to provide a successful IMS voice over PS session over E-UTRA connected to 5GC, but is able for one of the following:</w:t>
      </w:r>
    </w:p>
    <w:p>
      <w:pPr>
        <w:pStyle w:val="76"/>
      </w:pPr>
      <w:r>
        <w:t>-</w:t>
      </w:r>
      <w:r>
        <w:tab/>
      </w:r>
      <w:r>
        <w:t>If the UE supports handover to EPS, the EPS supports IMS voice, and the NG-RAN supports a handover to EPS for this UE at QoS Flow establishment for IMS voice; or</w:t>
      </w:r>
    </w:p>
    <w:p>
      <w:pPr>
        <w:pStyle w:val="76"/>
      </w:pPr>
      <w:r>
        <w:t>-</w:t>
      </w:r>
      <w:r>
        <w:tab/>
      </w:r>
      <w:r>
        <w:t>If the UE supports redirection to EPS, the EPS supports IMS voice, and the NG-RAN supports redirection to EPS for this UE at QoS Flow establishment for IMS voice.</w:t>
      </w:r>
    </w:p>
    <w:p>
      <w:pPr>
        <w:rPr>
          <w:ins w:id="1" w:author="#145" w:date="2021-05-05T17:03:00Z"/>
        </w:rPr>
      </w:pPr>
      <w: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p>
    <w:p>
      <w:pPr>
        <w:rPr>
          <w:ins w:id="2" w:author="#145" w:date="2021-05-05T17:09:00Z"/>
        </w:rPr>
      </w:pPr>
      <w:ins w:id="3" w:author="#145" w:date="2021-05-05T17:09:00Z">
        <w:r>
          <w:rPr/>
          <w:t xml:space="preserve">In case the UE has signalled that S1 mode is disabled for a network that only supports IMS voice via EPS Fallback, the AMF indicate that IMS voice over PS session is </w:t>
        </w:r>
      </w:ins>
      <w:ins w:id="4" w:author="#145" w:date="2021-05-05T17:10:00Z">
        <w:r>
          <w:rPr/>
          <w:t xml:space="preserve">not </w:t>
        </w:r>
      </w:ins>
      <w:ins w:id="5" w:author="#145" w:date="2021-05-05T17:09:00Z">
        <w:r>
          <w:rPr/>
          <w:t xml:space="preserve">supported over 3GPP access. </w:t>
        </w:r>
      </w:ins>
      <w:ins w:id="6" w:author="#145" w:date="2021-05-05T17:19:00Z">
        <w:r>
          <w:rPr/>
          <w:t>In addition, t</w:t>
        </w:r>
      </w:ins>
      <w:ins w:id="7" w:author="#145" w:date="2021-05-05T17:13:00Z">
        <w:r>
          <w:rPr/>
          <w:t xml:space="preserve">he serving AMF </w:t>
        </w:r>
      </w:ins>
      <w:ins w:id="8" w:author="#145" w:date="2021-05-05T17:14:00Z">
        <w:r>
          <w:rPr/>
          <w:t>indicates</w:t>
        </w:r>
      </w:ins>
      <w:ins w:id="9" w:author="#145" w:date="2021-05-05T17:18:00Z">
        <w:r>
          <w:rPr/>
          <w:t xml:space="preserve"> to UE</w:t>
        </w:r>
      </w:ins>
      <w:ins w:id="10" w:author="#145" w:date="2021-05-05T17:14:00Z">
        <w:r>
          <w:rPr/>
          <w:t xml:space="preserve"> whether the network is capable to support EPS </w:t>
        </w:r>
      </w:ins>
      <w:ins w:id="11" w:author="#145" w:date="2021-05-05T17:15:00Z">
        <w:r>
          <w:rPr/>
          <w:t>Fallback</w:t>
        </w:r>
      </w:ins>
      <w:ins w:id="12" w:author="#145" w:date="2021-05-05T17:18:00Z">
        <w:r>
          <w:rPr/>
          <w:t xml:space="preserve"> or not</w:t>
        </w:r>
      </w:ins>
      <w:ins w:id="13" w:author="#145" w:date="2021-05-05T17:15:00Z">
        <w:r>
          <w:rPr/>
          <w:t xml:space="preserve">. </w:t>
        </w:r>
      </w:ins>
      <w:ins w:id="14" w:author="#145" w:date="2021-05-05T17:09:00Z">
        <w:r>
          <w:rPr/>
          <w:t>A voice centric UE ensures its voice service as described in clauses 5.16.3.5 and 5.16.3.6.</w:t>
        </w:r>
      </w:ins>
    </w:p>
    <w:p>
      <w:pPr>
        <w:pStyle w:val="56"/>
      </w:pPr>
      <w:r>
        <w:t>NOTE 1:</w:t>
      </w:r>
      <w:r>
        <w:tab/>
      </w:r>
      <w:r>
        <w:t xml:space="preserve">The terms "UE supports handover to EPS" or "UE supports redirection to EPS" used above also consider the case that the UE has signalled that S1 mode is enabled. </w:t>
      </w:r>
      <w:del w:id="15" w:author="#145" w:date="2021-05-05T17:09:00Z">
        <w:r>
          <w:rPr/>
          <w:delText>In case the UE has signalled that S1 mode is disabled for a network that only supports IMS voice via EPS Fallback, the AMF will not indicate that IMS voice over PS session is supported over 3GPP access. A voice centric UE ensures its voice service as described in clauses 5.16.3.5 and 5.16.3.6.</w:delText>
        </w:r>
      </w:del>
    </w:p>
    <w:p>
      <w:r>
        <w:t>The AMF in serving PLMN shall indicate that IMS voice over PS is supported only if the serving PLMN has a roaming agreement that covers support of IMS voice with the HPLMN. This indication is per Registration Area.</w:t>
      </w:r>
    </w:p>
    <w:p>
      <w:pPr>
        <w:pStyle w:val="56"/>
      </w:pPr>
      <w:r>
        <w:t>NOTE 2:</w:t>
      </w:r>
      <w:r>
        <w:tab/>
      </w:r>
      <w:r>
        <w:t>If the network supports EPS fallback for voice the 5GC can be configured not to perform the Voice Support Match Indicator procedure in order to set the IMS voice over PS session Supported Indication.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45">
    <w15:presenceInfo w15:providerId="None" w15:userId="#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5423"/>
    <w:rsid w:val="00075E33"/>
    <w:rsid w:val="00076524"/>
    <w:rsid w:val="00086F9A"/>
    <w:rsid w:val="00093868"/>
    <w:rsid w:val="000A6394"/>
    <w:rsid w:val="000A7C94"/>
    <w:rsid w:val="000B7FED"/>
    <w:rsid w:val="000C038A"/>
    <w:rsid w:val="000C2A0A"/>
    <w:rsid w:val="000C6598"/>
    <w:rsid w:val="000E268E"/>
    <w:rsid w:val="000E31D5"/>
    <w:rsid w:val="000E3862"/>
    <w:rsid w:val="000F1B9B"/>
    <w:rsid w:val="001431FF"/>
    <w:rsid w:val="00145D43"/>
    <w:rsid w:val="001526AD"/>
    <w:rsid w:val="00160039"/>
    <w:rsid w:val="00161B8D"/>
    <w:rsid w:val="00177CD0"/>
    <w:rsid w:val="001804E7"/>
    <w:rsid w:val="00192C46"/>
    <w:rsid w:val="001A08B3"/>
    <w:rsid w:val="001A2DF3"/>
    <w:rsid w:val="001A7B60"/>
    <w:rsid w:val="001B52F0"/>
    <w:rsid w:val="001B7A65"/>
    <w:rsid w:val="001C5D06"/>
    <w:rsid w:val="001D2BB7"/>
    <w:rsid w:val="001E005B"/>
    <w:rsid w:val="001E41F3"/>
    <w:rsid w:val="001F3B94"/>
    <w:rsid w:val="0026004D"/>
    <w:rsid w:val="002640DD"/>
    <w:rsid w:val="00265753"/>
    <w:rsid w:val="00273960"/>
    <w:rsid w:val="00275D12"/>
    <w:rsid w:val="002831F6"/>
    <w:rsid w:val="00284FEB"/>
    <w:rsid w:val="002860C4"/>
    <w:rsid w:val="0029536A"/>
    <w:rsid w:val="00297C23"/>
    <w:rsid w:val="002A383B"/>
    <w:rsid w:val="002B5741"/>
    <w:rsid w:val="002E5E01"/>
    <w:rsid w:val="00305409"/>
    <w:rsid w:val="003407A5"/>
    <w:rsid w:val="003609EF"/>
    <w:rsid w:val="0036231A"/>
    <w:rsid w:val="00364C80"/>
    <w:rsid w:val="00374DD4"/>
    <w:rsid w:val="003808E9"/>
    <w:rsid w:val="00381FE6"/>
    <w:rsid w:val="00385A11"/>
    <w:rsid w:val="00386DEC"/>
    <w:rsid w:val="00392484"/>
    <w:rsid w:val="003968D8"/>
    <w:rsid w:val="003A42B1"/>
    <w:rsid w:val="003A56C5"/>
    <w:rsid w:val="003B3EBC"/>
    <w:rsid w:val="003B40E1"/>
    <w:rsid w:val="003C0070"/>
    <w:rsid w:val="003E1A36"/>
    <w:rsid w:val="003E7D28"/>
    <w:rsid w:val="0040761D"/>
    <w:rsid w:val="00410371"/>
    <w:rsid w:val="00416D9F"/>
    <w:rsid w:val="004242F1"/>
    <w:rsid w:val="00424557"/>
    <w:rsid w:val="00431961"/>
    <w:rsid w:val="004401BC"/>
    <w:rsid w:val="00452FDC"/>
    <w:rsid w:val="00466F09"/>
    <w:rsid w:val="00490FA2"/>
    <w:rsid w:val="004965F3"/>
    <w:rsid w:val="004B4B2C"/>
    <w:rsid w:val="004B5DA1"/>
    <w:rsid w:val="004B6A04"/>
    <w:rsid w:val="004B75B7"/>
    <w:rsid w:val="004D214A"/>
    <w:rsid w:val="004D6B23"/>
    <w:rsid w:val="004E21D3"/>
    <w:rsid w:val="0050282A"/>
    <w:rsid w:val="00514818"/>
    <w:rsid w:val="0051580D"/>
    <w:rsid w:val="00524056"/>
    <w:rsid w:val="0053191D"/>
    <w:rsid w:val="00547111"/>
    <w:rsid w:val="005666B4"/>
    <w:rsid w:val="00592D74"/>
    <w:rsid w:val="00597FBE"/>
    <w:rsid w:val="005E1770"/>
    <w:rsid w:val="005E25E4"/>
    <w:rsid w:val="005E2C44"/>
    <w:rsid w:val="005E65C0"/>
    <w:rsid w:val="005E6640"/>
    <w:rsid w:val="006066C4"/>
    <w:rsid w:val="00621188"/>
    <w:rsid w:val="006257ED"/>
    <w:rsid w:val="00625CC6"/>
    <w:rsid w:val="00657A4B"/>
    <w:rsid w:val="00677A1C"/>
    <w:rsid w:val="0068201F"/>
    <w:rsid w:val="00687E62"/>
    <w:rsid w:val="00691FCB"/>
    <w:rsid w:val="006929D0"/>
    <w:rsid w:val="00695808"/>
    <w:rsid w:val="006B46FB"/>
    <w:rsid w:val="006C7ED0"/>
    <w:rsid w:val="006D18D3"/>
    <w:rsid w:val="006D5129"/>
    <w:rsid w:val="006E21FB"/>
    <w:rsid w:val="006E7A16"/>
    <w:rsid w:val="0070388D"/>
    <w:rsid w:val="00727B5B"/>
    <w:rsid w:val="00745433"/>
    <w:rsid w:val="00755AD7"/>
    <w:rsid w:val="007569CB"/>
    <w:rsid w:val="00762963"/>
    <w:rsid w:val="00775ACB"/>
    <w:rsid w:val="00792342"/>
    <w:rsid w:val="00793EC4"/>
    <w:rsid w:val="007977A8"/>
    <w:rsid w:val="007B512A"/>
    <w:rsid w:val="007C0F98"/>
    <w:rsid w:val="007C2097"/>
    <w:rsid w:val="007D368F"/>
    <w:rsid w:val="007D5352"/>
    <w:rsid w:val="007D6A07"/>
    <w:rsid w:val="007E62DE"/>
    <w:rsid w:val="007F2012"/>
    <w:rsid w:val="007F7259"/>
    <w:rsid w:val="008040A8"/>
    <w:rsid w:val="00806AF1"/>
    <w:rsid w:val="0081225F"/>
    <w:rsid w:val="008279FA"/>
    <w:rsid w:val="008322BB"/>
    <w:rsid w:val="00840DD0"/>
    <w:rsid w:val="00852571"/>
    <w:rsid w:val="008626E7"/>
    <w:rsid w:val="00870EE7"/>
    <w:rsid w:val="008863B9"/>
    <w:rsid w:val="008A36A3"/>
    <w:rsid w:val="008A45A6"/>
    <w:rsid w:val="008B046E"/>
    <w:rsid w:val="008C62B0"/>
    <w:rsid w:val="008D3FC2"/>
    <w:rsid w:val="008F2F73"/>
    <w:rsid w:val="008F686C"/>
    <w:rsid w:val="00901CAF"/>
    <w:rsid w:val="00906141"/>
    <w:rsid w:val="009148DE"/>
    <w:rsid w:val="00922BFA"/>
    <w:rsid w:val="00941E30"/>
    <w:rsid w:val="009545F4"/>
    <w:rsid w:val="00961A2B"/>
    <w:rsid w:val="009733BE"/>
    <w:rsid w:val="009777D9"/>
    <w:rsid w:val="00990320"/>
    <w:rsid w:val="00991B88"/>
    <w:rsid w:val="009A17A0"/>
    <w:rsid w:val="009A2B5C"/>
    <w:rsid w:val="009A5753"/>
    <w:rsid w:val="009A579D"/>
    <w:rsid w:val="009B0FFA"/>
    <w:rsid w:val="009B53F5"/>
    <w:rsid w:val="009B7E39"/>
    <w:rsid w:val="009D2A18"/>
    <w:rsid w:val="009E3297"/>
    <w:rsid w:val="009F33B9"/>
    <w:rsid w:val="009F4B84"/>
    <w:rsid w:val="009F734F"/>
    <w:rsid w:val="00A161CE"/>
    <w:rsid w:val="00A22A8E"/>
    <w:rsid w:val="00A246B6"/>
    <w:rsid w:val="00A25CC3"/>
    <w:rsid w:val="00A263D1"/>
    <w:rsid w:val="00A31358"/>
    <w:rsid w:val="00A443F1"/>
    <w:rsid w:val="00A47E70"/>
    <w:rsid w:val="00A50CF0"/>
    <w:rsid w:val="00A542FF"/>
    <w:rsid w:val="00A57961"/>
    <w:rsid w:val="00A7671C"/>
    <w:rsid w:val="00A87BB1"/>
    <w:rsid w:val="00AA2CBC"/>
    <w:rsid w:val="00AA5DE5"/>
    <w:rsid w:val="00AC5820"/>
    <w:rsid w:val="00AD1CD8"/>
    <w:rsid w:val="00AD6783"/>
    <w:rsid w:val="00AF1A6F"/>
    <w:rsid w:val="00B03C44"/>
    <w:rsid w:val="00B068A1"/>
    <w:rsid w:val="00B15BA9"/>
    <w:rsid w:val="00B213A2"/>
    <w:rsid w:val="00B258BB"/>
    <w:rsid w:val="00B3068D"/>
    <w:rsid w:val="00B34B05"/>
    <w:rsid w:val="00B51DB3"/>
    <w:rsid w:val="00B55111"/>
    <w:rsid w:val="00B661A1"/>
    <w:rsid w:val="00B67B97"/>
    <w:rsid w:val="00B77923"/>
    <w:rsid w:val="00B968C8"/>
    <w:rsid w:val="00BA04B4"/>
    <w:rsid w:val="00BA26F7"/>
    <w:rsid w:val="00BA3EC5"/>
    <w:rsid w:val="00BA51D9"/>
    <w:rsid w:val="00BB5DFC"/>
    <w:rsid w:val="00BB662C"/>
    <w:rsid w:val="00BB7BF9"/>
    <w:rsid w:val="00BC0E8C"/>
    <w:rsid w:val="00BD279D"/>
    <w:rsid w:val="00BD6BB8"/>
    <w:rsid w:val="00BE0C6A"/>
    <w:rsid w:val="00BE2734"/>
    <w:rsid w:val="00BE4CA2"/>
    <w:rsid w:val="00BF298F"/>
    <w:rsid w:val="00BF2B22"/>
    <w:rsid w:val="00C05D35"/>
    <w:rsid w:val="00C0661D"/>
    <w:rsid w:val="00C160A6"/>
    <w:rsid w:val="00C33231"/>
    <w:rsid w:val="00C552B2"/>
    <w:rsid w:val="00C605B9"/>
    <w:rsid w:val="00C66BA2"/>
    <w:rsid w:val="00C800DB"/>
    <w:rsid w:val="00C82469"/>
    <w:rsid w:val="00C8670D"/>
    <w:rsid w:val="00C92272"/>
    <w:rsid w:val="00C94792"/>
    <w:rsid w:val="00C95985"/>
    <w:rsid w:val="00CC5026"/>
    <w:rsid w:val="00CC68D0"/>
    <w:rsid w:val="00CD759B"/>
    <w:rsid w:val="00CF2917"/>
    <w:rsid w:val="00CF6EF7"/>
    <w:rsid w:val="00D01F77"/>
    <w:rsid w:val="00D03F9A"/>
    <w:rsid w:val="00D06D51"/>
    <w:rsid w:val="00D14B77"/>
    <w:rsid w:val="00D15E43"/>
    <w:rsid w:val="00D24991"/>
    <w:rsid w:val="00D34D8A"/>
    <w:rsid w:val="00D50255"/>
    <w:rsid w:val="00D55A02"/>
    <w:rsid w:val="00D66520"/>
    <w:rsid w:val="00D66AE8"/>
    <w:rsid w:val="00D67305"/>
    <w:rsid w:val="00D74E20"/>
    <w:rsid w:val="00D92747"/>
    <w:rsid w:val="00D93A4E"/>
    <w:rsid w:val="00DB0282"/>
    <w:rsid w:val="00DC58AF"/>
    <w:rsid w:val="00DC6555"/>
    <w:rsid w:val="00DD2CF6"/>
    <w:rsid w:val="00DE34CF"/>
    <w:rsid w:val="00E055D8"/>
    <w:rsid w:val="00E0724C"/>
    <w:rsid w:val="00E13F3D"/>
    <w:rsid w:val="00E16DB4"/>
    <w:rsid w:val="00E2604D"/>
    <w:rsid w:val="00E32339"/>
    <w:rsid w:val="00E34898"/>
    <w:rsid w:val="00E533D9"/>
    <w:rsid w:val="00E61B6E"/>
    <w:rsid w:val="00E62763"/>
    <w:rsid w:val="00E66F48"/>
    <w:rsid w:val="00E82D4D"/>
    <w:rsid w:val="00E876AB"/>
    <w:rsid w:val="00EA154E"/>
    <w:rsid w:val="00EB09B7"/>
    <w:rsid w:val="00ED5CDA"/>
    <w:rsid w:val="00EE7D7C"/>
    <w:rsid w:val="00EF70D9"/>
    <w:rsid w:val="00EF7A7F"/>
    <w:rsid w:val="00F25D98"/>
    <w:rsid w:val="00F300FB"/>
    <w:rsid w:val="00F41DF3"/>
    <w:rsid w:val="00F43DFD"/>
    <w:rsid w:val="00F44FEF"/>
    <w:rsid w:val="00F6185B"/>
    <w:rsid w:val="00F72606"/>
    <w:rsid w:val="00F82643"/>
    <w:rsid w:val="00F93A68"/>
    <w:rsid w:val="00F9569B"/>
    <w:rsid w:val="00FB6386"/>
    <w:rsid w:val="00FD396F"/>
    <w:rsid w:val="00FD4FF9"/>
    <w:rsid w:val="00FF4AEE"/>
    <w:rsid w:val="08E554ED"/>
    <w:rsid w:val="13DF15B8"/>
    <w:rsid w:val="1581549F"/>
    <w:rsid w:val="166552B9"/>
    <w:rsid w:val="2FCC682D"/>
    <w:rsid w:val="406E46EB"/>
    <w:rsid w:val="518B0781"/>
    <w:rsid w:val="59CF2FE1"/>
    <w:rsid w:val="61DB6EE0"/>
    <w:rsid w:val="76210F92"/>
    <w:rsid w:val="78950A3F"/>
    <w:rsid w:val="7FBD60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9"/>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link w:val="8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locked/>
    <w:uiPriority w:val="0"/>
    <w:rPr>
      <w:rFonts w:ascii="Times New Roman" w:hAnsi="Times New Roman"/>
      <w:lang w:val="en-GB" w:eastAsia="en-US"/>
    </w:rPr>
  </w:style>
  <w:style w:type="character" w:customStyle="1" w:styleId="84">
    <w:name w:val="B2 Char"/>
    <w:link w:val="76"/>
    <w:qFormat/>
    <w:uiPriority w:val="0"/>
    <w:rPr>
      <w:rFonts w:ascii="Times New Roman" w:hAnsi="Times New Roman"/>
      <w:lang w:val="en-GB" w:eastAsia="en-US"/>
    </w:rPr>
  </w:style>
  <w:style w:type="character" w:customStyle="1" w:styleId="85">
    <w:name w:val="NO Zchn"/>
    <w:link w:val="56"/>
    <w:qFormat/>
    <w:uiPriority w:val="0"/>
    <w:rPr>
      <w:rFonts w:ascii="Times New Roman" w:hAnsi="Times New Roman"/>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TF Char"/>
    <w:link w:val="54"/>
    <w:uiPriority w:val="0"/>
    <w:rPr>
      <w:rFonts w:ascii="Arial" w:hAnsi="Arial"/>
      <w:b/>
      <w:lang w:val="en-GB" w:eastAsia="en-US"/>
    </w:rPr>
  </w:style>
  <w:style w:type="character" w:customStyle="1" w:styleId="88">
    <w:name w:val="NO Char"/>
    <w:qFormat/>
    <w:uiPriority w:val="0"/>
    <w:rPr>
      <w:lang w:eastAsia="en-US"/>
    </w:rPr>
  </w:style>
  <w:style w:type="character" w:customStyle="1" w:styleId="89">
    <w:name w:val="批注文字 Char"/>
    <w:basedOn w:val="43"/>
    <w:link w:val="29"/>
    <w:semiHidden/>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2D5234-CEAA-4B28-AF48-8F9C16A54E5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946</Words>
  <Characters>5395</Characters>
  <Lines>44</Lines>
  <Paragraphs>12</Paragraphs>
  <TotalTime>55</TotalTime>
  <ScaleCrop>false</ScaleCrop>
  <LinksUpToDate>false</LinksUpToDate>
  <CharactersWithSpaces>6329</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2021-05-05T09:28:00Z</dcterms:created>
  <dc:creator>Michael Sanders, John M Meredith</dc:creator>
  <cp:lastModifiedBy>China Telecom</cp:lastModifiedBy>
  <cp:lastPrinted>2411-12-31T00:00:00Z</cp:lastPrinted>
  <dcterms:modified xsi:type="dcterms:W3CDTF">2021-05-10T13:08:31Z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(3)GfInT3u4OUay2txDrjPvzE1DJ6hqbSO3uED6kfkEdsteM3gkpD/hjcRApRfEXhWQTpX4bm7K
ntcnxJEc1b1eUp5LVRgsksm8YFPVUDh3CNkF0c3g7gu8Fom3a2TZGDGHwUeP40tx7UCsl8NO
OAWq0X4CiOqGWXffufW7/9u5Rl6VvVVWYNYPw61nJn50gSDNu4GCvpXawsUsPDWDuAMFEJ5X
FcuyvNzjO0p5zD1m+u</vt:lpwstr>
  </property>
  <property fmtid="{D5CDD505-2E9C-101B-9397-08002B2CF9AE}" pid="22" name="_2015_ms_pID_7253431">
    <vt:lpwstr>dG9kOyr2p3LRfLV21i1IM45nf1f/SEeexFM45txDA5zytzNMi4iNx2
zThFfa6Rzdk0wrixiIi6W5bMvCqOkoegu9YyEcyYriUZz4sgSlYpVbrgRd5B/lNatKKkzmuh
cIft7F4skwNli3We5ELFlaRg1/SRVyzn51YMtbCJdJfYwRlKFsm+nbfP+5q8NE34GMh/LOuZ
DWZZ1fey1dKUvkrOAfIIkvBWs0LI9hVAJsOx</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1612019571</vt:lpwstr>
  </property>
  <property fmtid="{D5CDD505-2E9C-101B-9397-08002B2CF9AE}" pid="28" name="KSOProductBuildVer">
    <vt:lpwstr>2052-11.1.0.10463</vt:lpwstr>
  </property>
  <property fmtid="{D5CDD505-2E9C-101B-9397-08002B2CF9AE}" pid="29" name="ICV">
    <vt:lpwstr>CDD7AD8D14D449DD9D64914A89845DA2</vt:lpwstr>
  </property>
</Properties>
</file>